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rPr>
          <w:rFonts w:hint="eastAsia" w:ascii="宋体" w:hAnsi="宋体" w:eastAsia="黑体" w:cs="黑体"/>
          <w:szCs w:val="32"/>
        </w:rPr>
      </w:pPr>
      <w:r>
        <w:rPr>
          <w:rFonts w:hint="eastAsia" w:ascii="宋体" w:hAnsi="宋体" w:eastAsia="黑体" w:cs="黑体"/>
          <w:szCs w:val="32"/>
        </w:rPr>
        <w:t>附件3</w:t>
      </w:r>
    </w:p>
    <w:p>
      <w:pPr>
        <w:adjustRightInd w:val="0"/>
        <w:spacing w:line="640" w:lineRule="exact"/>
        <w:jc w:val="center"/>
        <w:rPr>
          <w:rFonts w:ascii="宋体" w:hAnsi="宋体" w:eastAsia="方正小标宋_GBK"/>
          <w:sz w:val="44"/>
          <w:szCs w:val="44"/>
        </w:rPr>
      </w:pPr>
    </w:p>
    <w:p>
      <w:pPr>
        <w:adjustRightInd w:val="0"/>
        <w:spacing w:line="64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2022年度平安资阳优秀新闻作品评选</w:t>
      </w:r>
    </w:p>
    <w:p>
      <w:pPr>
        <w:adjustRightInd w:val="0"/>
        <w:spacing w:line="64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参评作品数额分配方案</w:t>
      </w:r>
    </w:p>
    <w:bookmarkEnd w:id="0"/>
    <w:p>
      <w:pPr>
        <w:adjustRightInd w:val="0"/>
        <w:spacing w:line="64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adjustRightInd w:val="0"/>
        <w:spacing w:line="64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黑体_GBK" w:cs="方正黑体_GBK"/>
          <w:sz w:val="33"/>
          <w:szCs w:val="33"/>
        </w:rPr>
        <w:t>一、</w:t>
      </w:r>
      <w:r>
        <w:rPr>
          <w:rFonts w:hint="eastAsia" w:ascii="宋体" w:hAnsi="宋体" w:eastAsia="方正黑体_GBK" w:cs="方正黑体_GBK"/>
          <w:spacing w:val="6"/>
          <w:sz w:val="33"/>
          <w:szCs w:val="33"/>
        </w:rPr>
        <w:t>平安资阳建设领导小组各成员单位</w:t>
      </w:r>
      <w:r>
        <w:rPr>
          <w:rFonts w:hint="eastAsia" w:ascii="宋体" w:hAnsi="宋体" w:eastAsia="方正黑体_GBK" w:cs="方正黑体_GBK"/>
          <w:sz w:val="33"/>
          <w:szCs w:val="33"/>
        </w:rPr>
        <w:t>各推荐作品篇（件）：</w:t>
      </w:r>
      <w:r>
        <w:rPr>
          <w:rFonts w:hint="eastAsia" w:ascii="宋体" w:hAnsi="宋体" w:eastAsia="方正仿宋_GBK" w:cs="方正仿宋_GBK"/>
          <w:sz w:val="33"/>
          <w:szCs w:val="33"/>
        </w:rPr>
        <w:t>（其中市级政法各单位在此基础上各加1）</w:t>
      </w:r>
    </w:p>
    <w:p>
      <w:pPr>
        <w:adjustRightInd w:val="0"/>
        <w:spacing w:line="64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文字1  广播1  电视2  网络1  摄影1  媒体融合1</w:t>
      </w:r>
    </w:p>
    <w:p>
      <w:pPr>
        <w:adjustRightInd w:val="0"/>
        <w:spacing w:line="640" w:lineRule="exact"/>
        <w:ind w:firstLine="660" w:firstLineChars="200"/>
        <w:rPr>
          <w:rFonts w:hint="eastAsia" w:ascii="宋体" w:hAnsi="宋体" w:eastAsia="方正黑体_GBK" w:cs="方正黑体_GBK"/>
          <w:sz w:val="33"/>
          <w:szCs w:val="33"/>
        </w:rPr>
      </w:pPr>
      <w:r>
        <w:rPr>
          <w:rFonts w:hint="eastAsia" w:ascii="宋体" w:hAnsi="宋体" w:eastAsia="方正黑体_GBK" w:cs="方正黑体_GBK"/>
          <w:sz w:val="33"/>
          <w:szCs w:val="33"/>
        </w:rPr>
        <w:t>二、各县（区）委政法委各推荐作品篇（件）：</w:t>
      </w:r>
    </w:p>
    <w:p>
      <w:pPr>
        <w:adjustRightInd w:val="0"/>
        <w:spacing w:line="64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 xml:space="preserve">文字2  广播2  电视2  网络1  摄影2  媒体融合4 </w:t>
      </w:r>
    </w:p>
    <w:p>
      <w:pPr>
        <w:adjustRightInd w:val="0"/>
        <w:spacing w:line="640" w:lineRule="exact"/>
        <w:ind w:firstLine="660" w:firstLineChars="200"/>
        <w:rPr>
          <w:rFonts w:hint="eastAsia" w:ascii="宋体" w:hAnsi="宋体" w:eastAsia="方正黑体_GBK" w:cs="方正黑体_GBK"/>
          <w:sz w:val="33"/>
          <w:szCs w:val="33"/>
        </w:rPr>
      </w:pPr>
      <w:r>
        <w:rPr>
          <w:rFonts w:hint="eastAsia" w:ascii="宋体" w:hAnsi="宋体" w:eastAsia="方正黑体_GBK" w:cs="方正黑体_GBK"/>
          <w:sz w:val="33"/>
          <w:szCs w:val="33"/>
        </w:rPr>
        <w:t>三、四川日报、华西都市报、四川法治报各推荐作品篇（件）：</w:t>
      </w:r>
    </w:p>
    <w:p>
      <w:pPr>
        <w:adjustRightInd w:val="0"/>
        <w:spacing w:line="64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文字1  网络1  摄影1  媒体融合1</w:t>
      </w:r>
    </w:p>
    <w:p>
      <w:pPr>
        <w:adjustRightInd w:val="0"/>
        <w:spacing w:line="640" w:lineRule="exact"/>
        <w:ind w:firstLine="660" w:firstLineChars="200"/>
        <w:rPr>
          <w:rFonts w:hint="eastAsia" w:ascii="宋体" w:hAnsi="宋体" w:eastAsia="方正黑体_GBK" w:cs="方正黑体_GBK"/>
          <w:sz w:val="33"/>
          <w:szCs w:val="33"/>
        </w:rPr>
      </w:pPr>
      <w:r>
        <w:rPr>
          <w:rFonts w:hint="eastAsia" w:ascii="宋体" w:hAnsi="宋体" w:eastAsia="方正黑体_GBK" w:cs="方正黑体_GBK"/>
          <w:sz w:val="33"/>
          <w:szCs w:val="33"/>
        </w:rPr>
        <w:t>四、四川新闻网、四川在线、四川长安网各推荐作品篇（件）：</w:t>
      </w:r>
    </w:p>
    <w:p>
      <w:pPr>
        <w:adjustRightInd w:val="0"/>
        <w:spacing w:line="64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文字1  网络1  摄影1  媒体融合1</w:t>
      </w:r>
    </w:p>
    <w:p>
      <w:pPr>
        <w:adjustRightInd w:val="0"/>
        <w:spacing w:line="640" w:lineRule="exact"/>
        <w:ind w:firstLine="660" w:firstLineChars="200"/>
        <w:rPr>
          <w:rFonts w:hint="eastAsia" w:ascii="宋体" w:hAnsi="宋体" w:eastAsia="方正黑体_GBK" w:cs="方正黑体_GBK"/>
          <w:sz w:val="33"/>
          <w:szCs w:val="33"/>
        </w:rPr>
      </w:pPr>
      <w:r>
        <w:rPr>
          <w:rFonts w:hint="eastAsia" w:ascii="宋体" w:hAnsi="宋体" w:eastAsia="方正黑体_GBK" w:cs="方正黑体_GBK"/>
          <w:sz w:val="33"/>
          <w:szCs w:val="33"/>
        </w:rPr>
        <w:t>五、资阳新闻传媒中心推荐作品篇（件）：</w:t>
      </w:r>
    </w:p>
    <w:p>
      <w:pPr>
        <w:adjustRightInd w:val="0"/>
        <w:spacing w:line="64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电视1  广播2  网络1  媒体融合1</w:t>
      </w:r>
    </w:p>
    <w:p>
      <w:pPr>
        <w:snapToGrid w:val="0"/>
        <w:spacing w:line="640" w:lineRule="exact"/>
        <w:rPr>
          <w:rFonts w:ascii="宋体" w:hAnsi="宋体" w:eastAsia="黑体"/>
          <w:szCs w:val="32"/>
        </w:rPr>
      </w:pPr>
    </w:p>
    <w:p>
      <w:pPr>
        <w:snapToGrid w:val="0"/>
        <w:spacing w:line="640" w:lineRule="exact"/>
        <w:rPr>
          <w:rFonts w:hint="eastAsia" w:ascii="宋体" w:hAnsi="宋体" w:eastAsia="黑体" w:cs="黑体"/>
          <w:szCs w:val="32"/>
        </w:rPr>
      </w:pPr>
    </w:p>
    <w:p>
      <w:pPr>
        <w:snapToGrid w:val="0"/>
        <w:spacing w:line="640" w:lineRule="exact"/>
        <w:rPr>
          <w:rFonts w:hint="eastAsia" w:ascii="宋体" w:hAnsi="宋体" w:eastAsia="黑体" w:cs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WEwMjJkYWI4NWRhNjdmMDY0OTMxYWE2OTJlNWIifQ=="/>
  </w:docVars>
  <w:rsids>
    <w:rsidRoot w:val="478C22EB"/>
    <w:rsid w:val="478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2023-03-09T00:56:00Z</dcterms:created>
  <dc:creator>Tu  Dou妈咪</dc:creator>
  <cp:lastModifiedBy>Tu  Dou妈咪</cp:lastModifiedBy>
  <dcterms:modified xsi:type="dcterms:W3CDTF">2023-03-09T00:56:42Z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34A35756EDD846EBAF8130320423E313</vt:lpwstr>
  </property>
</Properties>
</file>